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E6" w:rsidRPr="000F6505" w:rsidRDefault="00E704E6" w:rsidP="006125C3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F6505">
        <w:rPr>
          <w:rFonts w:ascii="Times New Roman" w:hAnsi="Times New Roman"/>
          <w:b/>
          <w:sz w:val="20"/>
          <w:szCs w:val="20"/>
        </w:rPr>
        <w:t>ДОГОВОР №</w:t>
      </w:r>
    </w:p>
    <w:p w:rsidR="00E704E6" w:rsidRPr="000F6505" w:rsidRDefault="00E704E6" w:rsidP="00114959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0"/>
          <w:szCs w:val="20"/>
        </w:rPr>
      </w:pPr>
      <w:r w:rsidRPr="000F6505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КАЗАНИЯ</w:t>
      </w:r>
      <w:r w:rsidRPr="000F650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ПЛАТНЫХ</w:t>
      </w:r>
      <w:r w:rsidRPr="000F650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МЕДИЦИНСКИХ УСЛУГ</w:t>
      </w:r>
    </w:p>
    <w:p w:rsidR="00E704E6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г. Санкт-Петербург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Pr="000F6505"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0F6505">
        <w:rPr>
          <w:rFonts w:ascii="Times New Roman" w:hAnsi="Times New Roman"/>
          <w:sz w:val="20"/>
          <w:szCs w:val="20"/>
          <w:lang w:eastAsia="ru-RU"/>
        </w:rPr>
        <w:t xml:space="preserve"> _____» _______________ 20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0F6505">
        <w:rPr>
          <w:rFonts w:ascii="Times New Roman" w:hAnsi="Times New Roman"/>
          <w:sz w:val="20"/>
          <w:szCs w:val="20"/>
          <w:lang w:eastAsia="ru-RU"/>
        </w:rPr>
        <w:t>__г.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A90443" w:rsidRDefault="00E704E6" w:rsidP="00A90443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0443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A90443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««Медицинский центр </w:t>
      </w:r>
      <w:proofErr w:type="spellStart"/>
      <w:r w:rsidRPr="00A90443">
        <w:rPr>
          <w:rFonts w:ascii="Times New Roman" w:hAnsi="Times New Roman"/>
          <w:sz w:val="20"/>
          <w:szCs w:val="20"/>
        </w:rPr>
        <w:t>Аймед</w:t>
      </w:r>
      <w:proofErr w:type="spellEnd"/>
      <w:r w:rsidRPr="00A90443">
        <w:rPr>
          <w:rFonts w:ascii="Times New Roman" w:hAnsi="Times New Roman"/>
          <w:sz w:val="20"/>
          <w:szCs w:val="20"/>
        </w:rPr>
        <w:t xml:space="preserve">»», свидетельство о государственной регистрации юридического лица </w:t>
      </w:r>
      <w:r w:rsidRPr="00795F71">
        <w:rPr>
          <w:rFonts w:ascii="Times New Roman" w:hAnsi="Times New Roman"/>
          <w:sz w:val="20"/>
          <w:szCs w:val="20"/>
        </w:rPr>
        <w:t xml:space="preserve">серия 78 № 001796409 от 25.06.2003 г., зарегистрировано Инспекцией Министерства Российской Федерации по налогам и сборам по Красногвардейскому району Санкт-Петербурга,  именуемое в дальнейшем </w:t>
      </w:r>
      <w:r w:rsidRPr="00795F71">
        <w:rPr>
          <w:rFonts w:ascii="Times New Roman" w:hAnsi="Times New Roman"/>
          <w:b/>
          <w:sz w:val="20"/>
          <w:szCs w:val="20"/>
        </w:rPr>
        <w:t>«ИСПОЛНИТЕЛЬ</w:t>
      </w:r>
      <w:r w:rsidRPr="00A90443">
        <w:rPr>
          <w:rFonts w:ascii="Times New Roman" w:hAnsi="Times New Roman"/>
          <w:b/>
          <w:sz w:val="20"/>
          <w:szCs w:val="20"/>
        </w:rPr>
        <w:t>», «КЛИНИКА»</w:t>
      </w:r>
      <w:r w:rsidRPr="00A90443">
        <w:rPr>
          <w:rFonts w:ascii="Times New Roman" w:hAnsi="Times New Roman"/>
          <w:sz w:val="20"/>
          <w:szCs w:val="20"/>
        </w:rPr>
        <w:t xml:space="preserve">  (лицензия № 87-01-002600 от 02.03.2012 г.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 на территории инновационного центра </w:t>
      </w:r>
      <w:proofErr w:type="spellStart"/>
      <w:r w:rsidRPr="00A90443">
        <w:rPr>
          <w:rFonts w:ascii="Times New Roman" w:hAnsi="Times New Roman"/>
          <w:sz w:val="20"/>
          <w:szCs w:val="20"/>
        </w:rPr>
        <w:t>Сколково</w:t>
      </w:r>
      <w:proofErr w:type="spellEnd"/>
      <w:r w:rsidRPr="00A90443">
        <w:rPr>
          <w:rFonts w:ascii="Times New Roman" w:hAnsi="Times New Roman"/>
          <w:sz w:val="20"/>
          <w:szCs w:val="20"/>
        </w:rPr>
        <w:t xml:space="preserve">) при оказании первичной медико-санитарной помощи организуются и выполняются следующие виды работы (услуги): при оказании первичной доврачебной медико-санитарной помощи в амбулаторных условиях по: анестезиологии и реаниматологии; сестринскому делу;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(использованию вспомогательных репродуктивных технологий); анестезиологии и реаниматологии; забору, </w:t>
      </w:r>
      <w:proofErr w:type="spellStart"/>
      <w:r w:rsidRPr="00A90443">
        <w:rPr>
          <w:rFonts w:ascii="Times New Roman" w:hAnsi="Times New Roman"/>
          <w:sz w:val="20"/>
          <w:szCs w:val="20"/>
        </w:rPr>
        <w:t>криоконсервации</w:t>
      </w:r>
      <w:proofErr w:type="spellEnd"/>
      <w:r w:rsidRPr="00A90443">
        <w:rPr>
          <w:rFonts w:ascii="Times New Roman" w:hAnsi="Times New Roman"/>
          <w:sz w:val="20"/>
          <w:szCs w:val="20"/>
        </w:rPr>
        <w:t xml:space="preserve">  хранению половых клеток и тканей репродуктивных органов; ультразвуковой диагностике; урологии; при оказании первичной специализированной медико-санитарной помощи в условиях дневного стационара по: акушерству и гинекологии (использованию вспомогательных репродуктивных технологий); анестезиологии и реаниматологии; забору, </w:t>
      </w:r>
      <w:proofErr w:type="spellStart"/>
      <w:r w:rsidRPr="00A90443">
        <w:rPr>
          <w:rFonts w:ascii="Times New Roman" w:hAnsi="Times New Roman"/>
          <w:sz w:val="20"/>
          <w:szCs w:val="20"/>
        </w:rPr>
        <w:t>криоконсервации</w:t>
      </w:r>
      <w:proofErr w:type="spellEnd"/>
      <w:r w:rsidRPr="00A90443">
        <w:rPr>
          <w:rFonts w:ascii="Times New Roman" w:hAnsi="Times New Roman"/>
          <w:sz w:val="20"/>
          <w:szCs w:val="20"/>
        </w:rPr>
        <w:t xml:space="preserve"> и хранению половых клеток и тканей репродуктивных органов; ультразвуковой диагностике;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мощи в условиях дневного стационара по: акушерству и гинекологии (использованию вспомогательных и репродуктивных технологий); анестезиологии и реаниматологии; ультразвуковой диагностике,  выдана Комитетом по здравоохранению г. Санкт-Петербурга, Малая Садовая ул., </w:t>
      </w:r>
      <w:smartTag w:uri="urn:schemas-microsoft-com:office:smarttags" w:element="metricconverter">
        <w:smartTagPr>
          <w:attr w:name="ProductID" w:val="1, г"/>
        </w:smartTagPr>
        <w:r w:rsidRPr="00A90443">
          <w:rPr>
            <w:rFonts w:ascii="Times New Roman" w:hAnsi="Times New Roman"/>
            <w:sz w:val="20"/>
            <w:szCs w:val="20"/>
          </w:rPr>
          <w:t>1, г</w:t>
        </w:r>
      </w:smartTag>
      <w:r w:rsidRPr="00A90443">
        <w:rPr>
          <w:rFonts w:ascii="Times New Roman" w:hAnsi="Times New Roman"/>
          <w:sz w:val="20"/>
          <w:szCs w:val="20"/>
        </w:rPr>
        <w:t xml:space="preserve">. Санкт-Петербург 191023, телефон +7 (812) 635-55-64), в лице Генерального директора </w:t>
      </w:r>
      <w:proofErr w:type="spellStart"/>
      <w:r w:rsidRPr="00A90443">
        <w:rPr>
          <w:rFonts w:ascii="Times New Roman" w:hAnsi="Times New Roman"/>
          <w:sz w:val="20"/>
          <w:szCs w:val="20"/>
        </w:rPr>
        <w:t>Самусенкова</w:t>
      </w:r>
      <w:proofErr w:type="spellEnd"/>
      <w:r w:rsidRPr="00A90443">
        <w:rPr>
          <w:rFonts w:ascii="Times New Roman" w:hAnsi="Times New Roman"/>
          <w:sz w:val="20"/>
          <w:szCs w:val="20"/>
        </w:rPr>
        <w:t xml:space="preserve"> Владимира Алексеевича, действующего на основании Устава, с одной стороны, и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гр.______________________________________________________________________________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__г. рождения, </w:t>
      </w:r>
    </w:p>
    <w:p w:rsidR="00E704E6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проживающая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 по адресу_________________________________________________________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0F6505">
        <w:rPr>
          <w:rFonts w:ascii="Times New Roman" w:hAnsi="Times New Roman"/>
          <w:sz w:val="20"/>
          <w:szCs w:val="20"/>
          <w:lang w:eastAsia="ru-RU"/>
        </w:rPr>
        <w:t>_____________,</w:t>
      </w:r>
    </w:p>
    <w:p w:rsidR="00E704E6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далее имен</w:t>
      </w:r>
      <w:r>
        <w:rPr>
          <w:rFonts w:ascii="Times New Roman" w:hAnsi="Times New Roman"/>
          <w:sz w:val="20"/>
          <w:szCs w:val="20"/>
          <w:lang w:eastAsia="ru-RU"/>
        </w:rPr>
        <w:t>уемая(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ый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F6505">
        <w:rPr>
          <w:rFonts w:ascii="Times New Roman" w:hAnsi="Times New Roman"/>
          <w:b/>
          <w:sz w:val="20"/>
          <w:szCs w:val="20"/>
          <w:lang w:eastAsia="ru-RU"/>
        </w:rPr>
        <w:t xml:space="preserve">«ПАЦИЕНТ», 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при совместном упоминании, именуемые </w:t>
      </w:r>
      <w:r w:rsidRPr="000F6505">
        <w:rPr>
          <w:rFonts w:ascii="Times New Roman" w:hAnsi="Times New Roman"/>
          <w:b/>
          <w:sz w:val="20"/>
          <w:szCs w:val="20"/>
          <w:lang w:eastAsia="ru-RU"/>
        </w:rPr>
        <w:t>«СТОРОНЫ»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, а по отдельности </w:t>
      </w:r>
      <w:r w:rsidRPr="000F6505">
        <w:rPr>
          <w:rFonts w:ascii="Times New Roman" w:hAnsi="Times New Roman"/>
          <w:b/>
          <w:sz w:val="20"/>
          <w:szCs w:val="20"/>
          <w:lang w:eastAsia="ru-RU"/>
        </w:rPr>
        <w:t xml:space="preserve">«СТОРОНА», </w:t>
      </w:r>
      <w:r w:rsidRPr="000F6505">
        <w:rPr>
          <w:rFonts w:ascii="Times New Roman" w:hAnsi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D4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ПРЕДМЕТ ДОГОВОРА</w:t>
      </w:r>
    </w:p>
    <w:p w:rsidR="00E704E6" w:rsidRPr="00C46617" w:rsidRDefault="00E704E6" w:rsidP="006D47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1.1.     </w:t>
      </w:r>
      <w:r w:rsidRPr="00C46617">
        <w:rPr>
          <w:rFonts w:ascii="Times New Roman" w:hAnsi="Times New Roman"/>
          <w:sz w:val="20"/>
          <w:szCs w:val="20"/>
          <w:lang w:eastAsia="ru-RU"/>
        </w:rPr>
        <w:t>Исполнитель обязуется оказать Пациенту платные медицинские услуги (далее – «Медицинские услуги») Пациенту, а Пациент обязуется принять и оплатить Медицинские услуги в соответствии с условиями настоящего Договора.</w:t>
      </w:r>
    </w:p>
    <w:p w:rsidR="00E704E6" w:rsidRPr="00C46617" w:rsidRDefault="00E704E6" w:rsidP="006D47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46617">
        <w:rPr>
          <w:rFonts w:ascii="Times New Roman" w:hAnsi="Times New Roman"/>
          <w:sz w:val="20"/>
          <w:szCs w:val="20"/>
          <w:lang w:eastAsia="ru-RU"/>
        </w:rPr>
        <w:t>1.2. Конкретный перечень медицинских услуг, стоимость, условия и сроки предоставления согласовываются Пациентом в Спецификации - Приложении 1 к настоящему Договору, которые являются его неотъемлемой частью.</w:t>
      </w:r>
    </w:p>
    <w:p w:rsidR="00E704E6" w:rsidRPr="00D938C4" w:rsidRDefault="00E704E6" w:rsidP="006D47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trike/>
          <w:sz w:val="20"/>
          <w:szCs w:val="20"/>
          <w:lang w:eastAsia="ru-RU"/>
        </w:rPr>
      </w:pPr>
      <w:r w:rsidRPr="00C46617">
        <w:rPr>
          <w:rFonts w:ascii="Times New Roman" w:hAnsi="Times New Roman"/>
          <w:sz w:val="20"/>
          <w:szCs w:val="20"/>
          <w:lang w:eastAsia="ru-RU"/>
        </w:rPr>
        <w:t>Порядок оказания медицинских услуг, перечень оформляемых при заключении Договора документов определяется Правилами оказания Медицинских</w:t>
      </w:r>
      <w:r>
        <w:rPr>
          <w:rFonts w:ascii="Times New Roman" w:hAnsi="Times New Roman"/>
          <w:sz w:val="20"/>
          <w:szCs w:val="20"/>
          <w:lang w:eastAsia="ru-RU"/>
        </w:rPr>
        <w:t xml:space="preserve"> услуг Исполнителя</w:t>
      </w:r>
      <w:r w:rsidRPr="00FF673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FF6731">
        <w:rPr>
          <w:rFonts w:ascii="Times New Roman" w:hAnsi="Times New Roman"/>
          <w:sz w:val="20"/>
          <w:szCs w:val="20"/>
          <w:lang w:eastAsia="ru-RU"/>
        </w:rPr>
        <w:t xml:space="preserve">1.3 </w:t>
      </w:r>
      <w:r w:rsidRPr="00A90443">
        <w:rPr>
          <w:rFonts w:ascii="Times New Roman" w:hAnsi="Times New Roman"/>
          <w:sz w:val="20"/>
          <w:szCs w:val="20"/>
          <w:lang w:eastAsia="ru-RU"/>
        </w:rPr>
        <w:t xml:space="preserve">Запись Пациентов на прием осуществляется через регистратуру Исполнителя посредством телефонной, и иной связи, включая возможность записи на прием через адрес электронной почты </w:t>
      </w:r>
      <w:proofErr w:type="spellStart"/>
      <w:r w:rsidRPr="00A90443">
        <w:rPr>
          <w:rFonts w:ascii="Times New Roman" w:hAnsi="Times New Roman"/>
          <w:sz w:val="20"/>
          <w:szCs w:val="20"/>
          <w:lang w:val="en-US" w:eastAsia="ru-RU"/>
        </w:rPr>
        <w:t>aimedspb</w:t>
      </w:r>
      <w:proofErr w:type="spellEnd"/>
      <w:r w:rsidRPr="00A90443">
        <w:rPr>
          <w:rFonts w:ascii="Times New Roman" w:hAnsi="Times New Roman"/>
          <w:sz w:val="20"/>
          <w:szCs w:val="20"/>
          <w:lang w:eastAsia="ru-RU"/>
        </w:rPr>
        <w:t>@</w:t>
      </w:r>
      <w:proofErr w:type="spellStart"/>
      <w:r w:rsidRPr="00A90443">
        <w:rPr>
          <w:rFonts w:ascii="Times New Roman" w:hAnsi="Times New Roman"/>
          <w:sz w:val="20"/>
          <w:szCs w:val="20"/>
          <w:lang w:val="en-US" w:eastAsia="ru-RU"/>
        </w:rPr>
        <w:t>yandex</w:t>
      </w:r>
      <w:proofErr w:type="spellEnd"/>
      <w:r w:rsidRPr="00A90443">
        <w:rPr>
          <w:rFonts w:ascii="Times New Roman" w:hAnsi="Times New Roman"/>
          <w:sz w:val="20"/>
          <w:szCs w:val="20"/>
          <w:lang w:eastAsia="ru-RU"/>
        </w:rPr>
        <w:t>.</w:t>
      </w:r>
      <w:proofErr w:type="spellStart"/>
      <w:r w:rsidRPr="00A90443">
        <w:rPr>
          <w:rFonts w:ascii="Times New Roman" w:hAnsi="Times New Roman"/>
          <w:sz w:val="20"/>
          <w:szCs w:val="20"/>
          <w:lang w:val="en-US" w:eastAsia="ru-RU"/>
        </w:rPr>
        <w:t>ru</w:t>
      </w:r>
      <w:proofErr w:type="spellEnd"/>
      <w:r w:rsidRPr="00A90443">
        <w:rPr>
          <w:rFonts w:ascii="Times New Roman" w:hAnsi="Times New Roman"/>
          <w:sz w:val="20"/>
          <w:szCs w:val="20"/>
          <w:lang w:eastAsia="ru-RU"/>
        </w:rPr>
        <w:t xml:space="preserve"> указанный на интернет – сайте Исполнителя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90443">
        <w:rPr>
          <w:rFonts w:ascii="Times New Roman" w:hAnsi="Times New Roman"/>
          <w:sz w:val="20"/>
          <w:szCs w:val="20"/>
          <w:lang w:eastAsia="ru-RU"/>
        </w:rPr>
        <w:t xml:space="preserve"> по адресу: г. Санкт-Петербург, ул. Стахановцев, д.13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A90443">
        <w:rPr>
          <w:rFonts w:ascii="Times New Roman" w:hAnsi="Times New Roman"/>
          <w:sz w:val="20"/>
          <w:szCs w:val="20"/>
          <w:lang w:eastAsia="ru-RU"/>
        </w:rPr>
        <w:t xml:space="preserve">  Тел. регистратуры: +7 (812) 445-20-11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704E6" w:rsidRPr="00BA3B50" w:rsidRDefault="00E704E6" w:rsidP="006D47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1.4. При оказании медицинских услуг по настоящему Договору, Исполнитель руководствуется требованиями </w:t>
      </w:r>
      <w:r>
        <w:rPr>
          <w:rFonts w:ascii="Times New Roman" w:hAnsi="Times New Roman"/>
          <w:sz w:val="20"/>
          <w:szCs w:val="20"/>
          <w:lang w:eastAsia="ru-RU"/>
        </w:rPr>
        <w:t xml:space="preserve"> действующего законодательства РФ.  </w:t>
      </w:r>
    </w:p>
    <w:p w:rsidR="00E704E6" w:rsidRPr="00BA3B50" w:rsidRDefault="00E704E6" w:rsidP="006D47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D4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2.1.</w:t>
      </w:r>
      <w:r w:rsidRPr="00FF6731">
        <w:rPr>
          <w:rFonts w:ascii="Times New Roman" w:hAnsi="Times New Roman"/>
          <w:sz w:val="20"/>
          <w:szCs w:val="20"/>
          <w:u w:val="single"/>
          <w:lang w:eastAsia="ru-RU"/>
        </w:rPr>
        <w:t>Обязанности Исполнителя:</w:t>
      </w:r>
    </w:p>
    <w:p w:rsidR="00E704E6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2.1.1.Оказать Медицинские услуги в соответствии с лицензией на оказание медицинских услуг, требованиями, предъявляемыми к методам диагностики, профилактики и лечения, разрешенным на территории Российской Федерации. Медицинские услуги Пациенту оказываются после подписания им Согласия на обработку персональных данных и Информированного добровольного согласия Пациента или его законного представителя на медицинское вмешательство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0F650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2.1.2.Соблюдать врачебную тайну в отношении информации, содержащейся в медицинских документах Пациента, и не предоставлять ее третьим лицам (кроме случаев, предусмотренных законодательством РФ).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2.1.3.Обеспечить Пациента, по его запросу, бесплатной, доступной и достоверной информацией, включающей в себя сведения о месте нахождения Исполнителя (месте его государственной регистрации), режиме работы, перечне </w:t>
      </w:r>
      <w:r w:rsidRPr="000F6505">
        <w:rPr>
          <w:rFonts w:ascii="Times New Roman" w:hAnsi="Times New Roman"/>
          <w:sz w:val="20"/>
          <w:szCs w:val="20"/>
          <w:lang w:eastAsia="ru-RU"/>
        </w:rPr>
        <w:lastRenderedPageBreak/>
        <w:t>оказываемых медицинских услуг с указанием их стоимости, условиях оказания и получения услуг, включая сведения о квалификации и сертификации специалистов, иной информацией.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2.1.4.Вести всю необх</w:t>
      </w:r>
      <w:r>
        <w:rPr>
          <w:rFonts w:ascii="Times New Roman" w:hAnsi="Times New Roman"/>
          <w:sz w:val="20"/>
          <w:szCs w:val="20"/>
          <w:lang w:eastAsia="ru-RU"/>
        </w:rPr>
        <w:t>одимую медицинскую документацию.</w:t>
      </w:r>
    </w:p>
    <w:p w:rsidR="00E704E6" w:rsidRPr="000F6505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2.1.5.Вести учет видов, объемов, стоимости медицинских услуг, оказанных Пациентам, а также денежных средств, поступивших от Пациента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704E6" w:rsidRPr="00FF6731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2.2.</w:t>
      </w:r>
      <w:r w:rsidRPr="00FF6731">
        <w:rPr>
          <w:rFonts w:ascii="Times New Roman" w:hAnsi="Times New Roman"/>
          <w:sz w:val="20"/>
          <w:szCs w:val="20"/>
          <w:u w:val="single"/>
          <w:lang w:eastAsia="ru-RU"/>
        </w:rPr>
        <w:t>Исполнитель имеет право:</w:t>
      </w:r>
    </w:p>
    <w:p w:rsidR="00E704E6" w:rsidRPr="00C46617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2.2.1.Отказать в оказании Медицинских услуг при выявлении у </w:t>
      </w:r>
      <w:r w:rsidRPr="00C46617">
        <w:rPr>
          <w:rFonts w:ascii="Times New Roman" w:hAnsi="Times New Roman"/>
          <w:sz w:val="20"/>
          <w:szCs w:val="20"/>
          <w:lang w:eastAsia="ru-RU"/>
        </w:rPr>
        <w:t>Пациента противопоказаний  к медицинской услуге  или не соблюдении Пациентом положений «Правил оказания медицинских услуг» Исполнителя.</w:t>
      </w:r>
    </w:p>
    <w:p w:rsidR="00E704E6" w:rsidRPr="00C46617" w:rsidRDefault="00E704E6" w:rsidP="006D470D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46617">
        <w:rPr>
          <w:rFonts w:ascii="Times New Roman" w:hAnsi="Times New Roman"/>
          <w:sz w:val="20"/>
          <w:szCs w:val="20"/>
          <w:lang w:eastAsia="ru-RU"/>
        </w:rPr>
        <w:t>2.2.2.Определять объем исследований и необходимых действий, направленных на оказание Медицинских услуг в рамках выбранной программы, и предлагать их Пациенту.</w:t>
      </w:r>
    </w:p>
    <w:p w:rsidR="00E704E6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46617">
        <w:rPr>
          <w:rFonts w:ascii="Times New Roman" w:hAnsi="Times New Roman"/>
          <w:sz w:val="20"/>
          <w:szCs w:val="20"/>
          <w:lang w:eastAsia="ru-RU"/>
        </w:rPr>
        <w:t>2.2.3.Не приступать к оказанию услуг в случаях нарушения Пациентами своих обязательств по договору, препятствующих исполнению Исполнителем договора, в том числе при отсутствии оплаты по Договору.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46617">
        <w:rPr>
          <w:rFonts w:ascii="Times New Roman" w:hAnsi="Times New Roman"/>
          <w:sz w:val="20"/>
          <w:szCs w:val="20"/>
          <w:lang w:eastAsia="ru-RU"/>
        </w:rPr>
        <w:t>2.2.</w:t>
      </w:r>
      <w:r w:rsidRPr="001473A4">
        <w:rPr>
          <w:rFonts w:ascii="Times New Roman" w:hAnsi="Times New Roman"/>
          <w:sz w:val="20"/>
          <w:szCs w:val="20"/>
          <w:lang w:eastAsia="ru-RU"/>
        </w:rPr>
        <w:t>4.Без предварительного согласия отменить назначенный визит или перенести его на другое время в случае опоздания Пациента более чем на полчаса. В случае неявки на прием к специалисту Исполнителя в установленное время, время повторного приема определяется Пациентом путем записи на повторный прием в соответствии с п. 1.3.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>2.2.5.Реализовывать иные права, определенные положениями норм действующего законодательства и положениями настоящего Договора.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>2.3.</w:t>
      </w:r>
      <w:r w:rsidRPr="001473A4">
        <w:rPr>
          <w:rFonts w:ascii="Times New Roman" w:hAnsi="Times New Roman"/>
          <w:sz w:val="20"/>
          <w:szCs w:val="20"/>
          <w:u w:val="single"/>
          <w:lang w:eastAsia="ru-RU"/>
        </w:rPr>
        <w:t>Обязанности Пациента: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 xml:space="preserve">2.3.1.Предоставлять Исполнителю достоверную информацию, необходимую для оказания медицинских услуг, включающую данные о перенесенных заболеваниях, непереносимости и аллергических реакциях на медикаментозные препараты, пищевые продукты и природные факторы, противопоказания, </w:t>
      </w:r>
      <w:r w:rsidRPr="001473A4">
        <w:rPr>
          <w:rFonts w:ascii="Times New Roman" w:hAnsi="Times New Roman"/>
          <w:sz w:val="20"/>
          <w:szCs w:val="20"/>
        </w:rPr>
        <w:t xml:space="preserve">сведения о наличии наследственных, венерических, ВИЧ-инфекции, психических и других тяжелых заболеваний Заказчиков (в том числе о злоупотреблении алкоголем, наркотическими препаратами или токсическими веществами) </w:t>
      </w:r>
      <w:r w:rsidRPr="001473A4">
        <w:rPr>
          <w:rFonts w:ascii="Times New Roman" w:hAnsi="Times New Roman"/>
          <w:sz w:val="20"/>
          <w:szCs w:val="20"/>
          <w:lang w:eastAsia="ru-RU"/>
        </w:rPr>
        <w:t xml:space="preserve">и т.п. 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 xml:space="preserve">2.3.2.Соблюдать предписанный специалистами Исполнителя режим наблюдения и проведения </w:t>
      </w:r>
      <w:proofErr w:type="spellStart"/>
      <w:r w:rsidRPr="001473A4">
        <w:rPr>
          <w:rFonts w:ascii="Times New Roman" w:hAnsi="Times New Roman"/>
          <w:sz w:val="20"/>
          <w:szCs w:val="20"/>
          <w:lang w:eastAsia="ru-RU"/>
        </w:rPr>
        <w:t>лечебно</w:t>
      </w:r>
      <w:proofErr w:type="spellEnd"/>
      <w:r w:rsidRPr="001473A4">
        <w:rPr>
          <w:rFonts w:ascii="Times New Roman" w:hAnsi="Times New Roman"/>
          <w:sz w:val="20"/>
          <w:szCs w:val="20"/>
          <w:lang w:eastAsia="ru-RU"/>
        </w:rPr>
        <w:t xml:space="preserve"> – диагностических мероприятий. Добросовестно выполнять все медицинские рекомендации и требования специалистов Исполнителя в ходе получения Медицинских услуг, предписанные на период после оказания Медицинских услуг. За последствия невыполнения Пациентом полученных рекомендаций Исполнитель ответственности не несет и имеет право отказать Пациенту в дальнейшем оказании данной медицинской услуги.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>2.3.3. Оплатить Медицинские услуги на условиях, предусмотренных настоящим Договором.</w:t>
      </w:r>
    </w:p>
    <w:p w:rsidR="00E704E6" w:rsidRPr="001473A4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</w:rPr>
        <w:t>2.3.4.Своевремено информировать «Исполнителя» о любых изменениях самочувствия и состояния здоровья.</w:t>
      </w:r>
    </w:p>
    <w:p w:rsidR="00E704E6" w:rsidRDefault="00E704E6" w:rsidP="00C46617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</w:rPr>
        <w:t xml:space="preserve">2.3.5. </w:t>
      </w:r>
      <w:r w:rsidRPr="001473A4">
        <w:rPr>
          <w:rFonts w:ascii="Times New Roman" w:hAnsi="Times New Roman"/>
          <w:sz w:val="20"/>
          <w:szCs w:val="20"/>
          <w:lang w:eastAsia="ru-RU"/>
        </w:rPr>
        <w:t xml:space="preserve">По результату оказания услуг Исполнителем, незамедлительно подписать Акт выполненных работ. </w:t>
      </w:r>
      <w:r w:rsidRPr="001473A4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При этом стороны особо оговорили, что подписание Акта исключает возможность предъявления претензий касательно исполнения настоящего Договора.</w:t>
      </w:r>
      <w:r w:rsidRPr="001473A4">
        <w:rPr>
          <w:rFonts w:ascii="Times New Roman" w:hAnsi="Times New Roman"/>
          <w:sz w:val="20"/>
          <w:szCs w:val="20"/>
        </w:rPr>
        <w:t xml:space="preserve"> </w:t>
      </w:r>
      <w:r w:rsidRPr="001473A4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При необоснованном отказе от подписания Акта со стороны Пациента</w:t>
      </w:r>
      <w:r w:rsidRPr="00DD714A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в день оказания услуги, при условии отсутствия каких-либо обоснованных претензий, такой Акт считается подписанным. </w:t>
      </w:r>
    </w:p>
    <w:p w:rsidR="00E704E6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>2.4.</w:t>
      </w:r>
      <w:r w:rsidRPr="00DD714A">
        <w:rPr>
          <w:rFonts w:ascii="Times New Roman" w:hAnsi="Times New Roman"/>
          <w:sz w:val="20"/>
          <w:szCs w:val="20"/>
          <w:u w:val="single"/>
          <w:lang w:eastAsia="ru-RU"/>
        </w:rPr>
        <w:t>Пациент имеет право:</w:t>
      </w:r>
    </w:p>
    <w:p w:rsidR="00E704E6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>2.4.1.Требовать от Исполнителя надлежащего выполнения им обязательств по настоящему Договору.</w:t>
      </w:r>
    </w:p>
    <w:p w:rsidR="00E704E6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>2.4.2.Получать имеющуюся информацию о состоянии своего здоровья, ходе лечения, включая информацию о результатах обследования, наличии заболевания, его диагнозе и прогнозе.</w:t>
      </w:r>
    </w:p>
    <w:p w:rsidR="00E704E6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>2.4.3.Защиту сведений, составляющих врачебную тайну.</w:t>
      </w:r>
    </w:p>
    <w:p w:rsidR="00E704E6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 xml:space="preserve">2.4.4.Отказ от </w:t>
      </w:r>
      <w:r w:rsidRPr="001473A4">
        <w:rPr>
          <w:rFonts w:ascii="Times New Roman" w:hAnsi="Times New Roman"/>
          <w:sz w:val="20"/>
          <w:szCs w:val="20"/>
          <w:lang w:eastAsia="ru-RU"/>
        </w:rPr>
        <w:t>медицинского вмешательства. Отказ от медицинского вмешательства с указанием возможных последствий письменно оформляется Пациентом (или его представителем), а также медицинским работником, и фиксируется записью в медицинской документации.</w:t>
      </w:r>
    </w:p>
    <w:p w:rsidR="00E704E6" w:rsidRPr="001473A4" w:rsidRDefault="00E704E6" w:rsidP="001473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 xml:space="preserve">2.4.5.Иные права в соответствии с действующим законодательством РФ. </w:t>
      </w:r>
    </w:p>
    <w:p w:rsidR="00E704E6" w:rsidRPr="001473A4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1473A4" w:rsidRDefault="00E704E6" w:rsidP="006125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1473A4">
        <w:rPr>
          <w:rFonts w:ascii="Times New Roman" w:hAnsi="Times New Roman"/>
          <w:b/>
          <w:sz w:val="20"/>
          <w:szCs w:val="20"/>
          <w:lang w:eastAsia="ru-RU"/>
        </w:rPr>
        <w:t>СТОИМОСТЬ МЕДИЦИНСКИХ УСЛУГ И ПОРЯДОК РАСЧЕТОВ</w:t>
      </w:r>
    </w:p>
    <w:p w:rsidR="00E704E6" w:rsidRPr="001473A4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>3.1.Стоимость Медицинских услуг определяется на основании Прейскуранта Исполнителя или привлеченных Исполнителем третьих лиц, в Спецификации – Приложение № 1.</w:t>
      </w:r>
    </w:p>
    <w:p w:rsidR="00E704E6" w:rsidRPr="001473A4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>3.2.Оплата производится Пациентом до оказания Медицинских услуг (предоплата) путем внесения денежных средств в рублях в кассу Исполнителя, или на расчетный счет Исполнителя в безналичной форме.</w:t>
      </w:r>
    </w:p>
    <w:p w:rsidR="00E704E6" w:rsidRPr="00124ED7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trike/>
          <w:sz w:val="20"/>
          <w:szCs w:val="20"/>
          <w:lang w:eastAsia="ru-RU"/>
        </w:rPr>
      </w:pPr>
      <w:r w:rsidRPr="001473A4">
        <w:rPr>
          <w:rFonts w:ascii="Times New Roman" w:hAnsi="Times New Roman"/>
          <w:sz w:val="20"/>
          <w:szCs w:val="20"/>
          <w:lang w:eastAsia="ru-RU"/>
        </w:rPr>
        <w:t xml:space="preserve">3.3.В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1473A4">
        <w:rPr>
          <w:rFonts w:ascii="Times New Roman" w:hAnsi="Times New Roman"/>
          <w:sz w:val="20"/>
          <w:szCs w:val="20"/>
          <w:lang w:eastAsia="ru-RU"/>
        </w:rPr>
        <w:t>стрых заболеваниях, состояниях, обострениях хронических заболеваний, такие медицинские услуги оказываются без взимания платы.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125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0F6505">
        <w:rPr>
          <w:rFonts w:ascii="Times New Roman" w:hAnsi="Times New Roman"/>
          <w:b/>
          <w:sz w:val="20"/>
          <w:szCs w:val="20"/>
          <w:lang w:eastAsia="ru-RU"/>
        </w:rPr>
        <w:t>П</w:t>
      </w:r>
      <w:r>
        <w:rPr>
          <w:rFonts w:ascii="Times New Roman" w:hAnsi="Times New Roman"/>
          <w:b/>
          <w:sz w:val="20"/>
          <w:szCs w:val="20"/>
          <w:lang w:eastAsia="ru-RU"/>
        </w:rPr>
        <w:t>ОРЯДОК ИЗМЕНЕНИЯ И РАСТОРЖЕНИЯ ДОГОВОРА</w:t>
      </w:r>
    </w:p>
    <w:p w:rsidR="00E704E6" w:rsidRPr="000F6505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4.1.Договор может быть изменен или расторгнут по соглашению сторон.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704E6" w:rsidRPr="000F6505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4.2.Каждая из сторон вправе в одностороннем порядке отказаться от исполнения настоящего Договора при условии соблюдений требований, предусмотренных настоящим Договором.</w:t>
      </w:r>
    </w:p>
    <w:p w:rsidR="00E704E6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4.3.При одностороннем отказе от исполнения Договора любая из Сторон обязана письменно уведомить другую сторону о своем намерении расторгнуть договор не позднее чем за 10 (десять) календарных дней до даты его расторжения. </w:t>
      </w:r>
    </w:p>
    <w:p w:rsidR="00E704E6" w:rsidRPr="000F6505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125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0F6505">
        <w:rPr>
          <w:rFonts w:ascii="Times New Roman" w:hAnsi="Times New Roman"/>
          <w:b/>
          <w:sz w:val="20"/>
          <w:szCs w:val="20"/>
          <w:lang w:eastAsia="ru-RU"/>
        </w:rPr>
        <w:t>О</w:t>
      </w:r>
      <w:r>
        <w:rPr>
          <w:rFonts w:ascii="Times New Roman" w:hAnsi="Times New Roman"/>
          <w:b/>
          <w:sz w:val="20"/>
          <w:szCs w:val="20"/>
          <w:lang w:eastAsia="ru-RU"/>
        </w:rPr>
        <w:t>ТВЕТСТВЕННОСТЬ СТОРОН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5.1.За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5.2.Исполнитель не несет ответственности за недостатки оказанных медицинских услуг, вред, причиненный здоровью Пациента, осложнения и другие побочные эффекты медицинского вмешательства, возникшие вследствие нарушения  Пациентом требований пунктов 2.3.1., 2.3.2. настоящего Договора, а также в случае, если Пациентом были нарушены положения, изложенные в информированном добровольном согласии Пациента на медицинское вмешательство. При этом, стоимость оказанных Медицинских услуг Пациенту не возвращается.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5.3.При несоблюдении Пациентом правил и условий «Правил оказания медицинских услуг» Исполнителя, а также совершении действий, наносящих ущерб Исполнителю, Исполнитель прекращает медицинское обслуживание Пациента и имеет право в установленном законом порядке требовать возмещения причиненного ущерба.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0F6505" w:rsidRDefault="00E704E6" w:rsidP="006125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b/>
          <w:sz w:val="20"/>
          <w:szCs w:val="20"/>
          <w:lang w:eastAsia="ru-RU"/>
        </w:rPr>
        <w:t>ПОРЯДОК РАЗРЕШЕНИЯ СПОРОВ</w:t>
      </w:r>
    </w:p>
    <w:p w:rsidR="00E704E6" w:rsidRPr="000F6505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 xml:space="preserve">6.1. </w:t>
      </w:r>
      <w:bookmarkStart w:id="0" w:name="_ref_17936649"/>
      <w:r w:rsidRPr="000F6505">
        <w:rPr>
          <w:rFonts w:ascii="Times New Roman" w:hAnsi="Times New Roman"/>
          <w:sz w:val="20"/>
          <w:szCs w:val="20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</w:t>
      </w:r>
      <w:bookmarkStart w:id="1" w:name="Bookmark"/>
      <w:bookmarkEnd w:id="0"/>
      <w:r w:rsidRPr="000F6505">
        <w:rPr>
          <w:rFonts w:ascii="Times New Roman" w:hAnsi="Times New Roman"/>
          <w:sz w:val="20"/>
          <w:szCs w:val="20"/>
          <w:lang w:eastAsia="ru-RU"/>
        </w:rPr>
        <w:t xml:space="preserve"> (досудебный порядок).</w:t>
      </w:r>
      <w:bookmarkStart w:id="2" w:name="Bookmark1"/>
      <w:bookmarkEnd w:id="1"/>
    </w:p>
    <w:p w:rsidR="00E704E6" w:rsidRPr="000F6505" w:rsidRDefault="00E704E6" w:rsidP="006125C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bookmarkStart w:id="3" w:name="Bookmark2"/>
      <w:bookmarkEnd w:id="2"/>
      <w:r w:rsidRPr="000F6505">
        <w:rPr>
          <w:rFonts w:ascii="Times New Roman" w:hAnsi="Times New Roman"/>
          <w:sz w:val="20"/>
          <w:szCs w:val="20"/>
          <w:lang w:eastAsia="ru-RU"/>
        </w:rPr>
        <w:t>6.2. Все споры и разногласия, возникающие между сторонами в рамках Договора или в связи с ним, не урегулированные в претензионном порядке, подлежат разрешению в суде</w:t>
      </w:r>
      <w:bookmarkEnd w:id="3"/>
      <w:r w:rsidRPr="000F6505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Default="00E704E6" w:rsidP="00DD714A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0F6505">
        <w:rPr>
          <w:rFonts w:ascii="Times New Roman" w:hAnsi="Times New Roman"/>
          <w:b/>
          <w:sz w:val="20"/>
          <w:szCs w:val="20"/>
          <w:lang w:eastAsia="ru-RU"/>
        </w:rPr>
        <w:t>7.    П</w:t>
      </w:r>
      <w:r>
        <w:rPr>
          <w:rFonts w:ascii="Times New Roman" w:hAnsi="Times New Roman"/>
          <w:b/>
          <w:sz w:val="20"/>
          <w:szCs w:val="20"/>
          <w:lang w:eastAsia="ru-RU"/>
        </w:rPr>
        <w:t>РОЧИЕ УСЛОВИЯ</w:t>
      </w:r>
    </w:p>
    <w:p w:rsidR="00E704E6" w:rsidRDefault="00E704E6" w:rsidP="00DD714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DD714A">
        <w:rPr>
          <w:rFonts w:ascii="Times New Roman" w:hAnsi="Times New Roman"/>
          <w:sz w:val="20"/>
          <w:szCs w:val="20"/>
          <w:lang w:eastAsia="ru-RU"/>
        </w:rPr>
        <w:t>7.1.</w:t>
      </w:r>
      <w:r w:rsidRPr="00DD714A">
        <w:rPr>
          <w:rFonts w:ascii="Times New Roman" w:hAnsi="Times New Roman"/>
          <w:sz w:val="20"/>
          <w:szCs w:val="20"/>
        </w:rPr>
        <w:t xml:space="preserve"> Настоящий договор вступает в силу со дня его подписания и действует до </w:t>
      </w:r>
      <w:r>
        <w:rPr>
          <w:rFonts w:ascii="Times New Roman" w:hAnsi="Times New Roman"/>
          <w:sz w:val="20"/>
          <w:szCs w:val="20"/>
        </w:rPr>
        <w:t xml:space="preserve">фактического исполнения сторонами </w:t>
      </w:r>
      <w:r w:rsidRPr="00DD714A">
        <w:rPr>
          <w:rFonts w:ascii="Times New Roman" w:hAnsi="Times New Roman"/>
          <w:sz w:val="20"/>
          <w:szCs w:val="20"/>
        </w:rPr>
        <w:t>своих обязательств.</w:t>
      </w:r>
    </w:p>
    <w:p w:rsidR="00E704E6" w:rsidRPr="00DD714A" w:rsidRDefault="00E704E6" w:rsidP="00DD714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7.2.Настоящий договор составлен в двух экземплярах, имеющих равную юридическую силу, по одному экземпляру для каждой их Сторон.</w:t>
      </w:r>
    </w:p>
    <w:p w:rsidR="00E704E6" w:rsidRPr="000F6505" w:rsidRDefault="00E704E6" w:rsidP="00DD714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7.3. Подписание Пациентом настоящего Договора свидетельствует об ознакомлении со всем изложенным в настоящем Договоре и Приложениях к нему.</w:t>
      </w:r>
    </w:p>
    <w:p w:rsidR="00E704E6" w:rsidRDefault="00E704E6" w:rsidP="00DD714A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0F6505">
        <w:rPr>
          <w:rFonts w:ascii="Times New Roman" w:hAnsi="Times New Roman"/>
          <w:sz w:val="20"/>
          <w:szCs w:val="20"/>
          <w:lang w:eastAsia="ru-RU"/>
        </w:rPr>
        <w:t>7.4.Обработка персональных данных Пациентов выполняется с учетом требований Федерального закона от 27.07.2006 № 152-ФЗ «О персональных данных» с согласия Пациентов на обработку их персональных данных.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704E6" w:rsidRPr="006125C3" w:rsidRDefault="00E704E6" w:rsidP="006125C3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6125C3">
        <w:rPr>
          <w:rFonts w:ascii="Times New Roman" w:hAnsi="Times New Roman"/>
          <w:b/>
          <w:sz w:val="20"/>
          <w:szCs w:val="20"/>
          <w:lang w:eastAsia="ru-RU"/>
        </w:rPr>
        <w:t>АДРЕСА, РЕКВИЗИТЫ И ПОДПИСИ СТОРОН</w:t>
      </w:r>
    </w:p>
    <w:p w:rsidR="00E704E6" w:rsidRPr="000F6505" w:rsidRDefault="00E704E6" w:rsidP="006125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Pr="000F6505">
        <w:rPr>
          <w:rFonts w:ascii="Times New Roman" w:hAnsi="Times New Roman"/>
          <w:sz w:val="20"/>
          <w:szCs w:val="20"/>
          <w:lang w:eastAsia="ru-RU"/>
        </w:rPr>
        <w:t>.1Стороны обязуются незамедлительно уведомлять друг друга о любых изменениях в указанных ниже реквизитах.</w:t>
      </w:r>
    </w:p>
    <w:p w:rsidR="00E704E6" w:rsidRDefault="00E704E6" w:rsidP="008219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8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8"/>
        <w:gridCol w:w="4694"/>
      </w:tblGrid>
      <w:tr w:rsidR="00E704E6" w:rsidRPr="0032520C" w:rsidTr="0032520C">
        <w:trPr>
          <w:trHeight w:val="24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E704E6" w:rsidRPr="0032520C" w:rsidRDefault="00E704E6" w:rsidP="0032520C">
            <w:pPr>
              <w:tabs>
                <w:tab w:val="left" w:pos="400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u w:color="000000"/>
                <w:lang w:eastAsia="ru-RU"/>
              </w:rPr>
              <w:t>МЕДИЦИНСКАЯ ОРГАНИЗАЦИЯ: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E704E6" w:rsidRPr="0032520C" w:rsidRDefault="00E704E6" w:rsidP="0032520C">
            <w:pPr>
              <w:tabs>
                <w:tab w:val="left" w:pos="4005"/>
                <w:tab w:val="left" w:pos="5136"/>
              </w:tabs>
              <w:suppressAutoHyphens/>
              <w:spacing w:after="0" w:line="240" w:lineRule="auto"/>
              <w:ind w:right="34" w:firstLine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u w:color="000000"/>
                <w:lang w:eastAsia="ru-RU"/>
              </w:rPr>
              <w:t>ПАЦИЕНТ:</w:t>
            </w:r>
          </w:p>
        </w:tc>
      </w:tr>
      <w:tr w:rsidR="00E704E6" w:rsidRPr="0032520C" w:rsidTr="0032520C">
        <w:trPr>
          <w:trHeight w:val="72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04E6" w:rsidRPr="006D7DAB" w:rsidRDefault="00E704E6" w:rsidP="00A90443">
            <w:pPr>
              <w:tabs>
                <w:tab w:val="left" w:pos="400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 xml:space="preserve">ООО «Медицинский центр </w:t>
            </w:r>
            <w:proofErr w:type="spellStart"/>
            <w:r w:rsidRPr="006D7DAB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>Аймед</w:t>
            </w:r>
            <w:proofErr w:type="spellEnd"/>
            <w:r w:rsidRPr="006D7DAB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>»</w:t>
            </w:r>
          </w:p>
          <w:p w:rsidR="00E704E6" w:rsidRPr="006D7DAB" w:rsidRDefault="00E704E6" w:rsidP="00A90443">
            <w:pPr>
              <w:tabs>
                <w:tab w:val="left" w:pos="400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 xml:space="preserve">Генеральный директор </w:t>
            </w:r>
          </w:p>
          <w:p w:rsidR="00E704E6" w:rsidRPr="006D7DAB" w:rsidRDefault="00E704E6" w:rsidP="00A90443">
            <w:pPr>
              <w:tabs>
                <w:tab w:val="left" w:pos="400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Самусенков Владимир Алексеевич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4E6" w:rsidRPr="0032520C" w:rsidRDefault="00E704E6" w:rsidP="0032520C">
            <w:pPr>
              <w:tabs>
                <w:tab w:val="left" w:pos="4005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Arial Unicode MS" w:hAnsi="Times New Roman"/>
                <w:b/>
                <w:bCs/>
                <w:color w:val="000000"/>
                <w:kern w:val="3"/>
                <w:sz w:val="20"/>
                <w:szCs w:val="20"/>
                <w:u w:color="000000"/>
                <w:lang w:eastAsia="ru-RU"/>
              </w:rPr>
              <w:t>ФИО:________________________________________</w:t>
            </w:r>
          </w:p>
        </w:tc>
      </w:tr>
      <w:tr w:rsidR="00E704E6" w:rsidRPr="0032520C" w:rsidTr="0032520C">
        <w:trPr>
          <w:trHeight w:val="72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04E6" w:rsidRPr="006D7DAB" w:rsidRDefault="00E704E6" w:rsidP="00A90443">
            <w:pPr>
              <w:suppressAutoHyphens/>
              <w:spacing w:after="0" w:line="240" w:lineRule="auto"/>
              <w:ind w:right="28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Адрес местонахождения: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195196 г. Санкт-Петербург, </w:t>
            </w:r>
            <w:proofErr w:type="spellStart"/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ул.Стахановцев</w:t>
            </w:r>
            <w:proofErr w:type="spellEnd"/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, д.13</w:t>
            </w:r>
          </w:p>
          <w:p w:rsidR="00E704E6" w:rsidRPr="006D7DAB" w:rsidRDefault="00E704E6" w:rsidP="00A90443">
            <w:pPr>
              <w:suppressAutoHyphens/>
              <w:spacing w:after="0" w:line="240" w:lineRule="auto"/>
              <w:ind w:right="282"/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Телефон: +7 (812)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445-20-11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222" w:type="dxa"/>
              <w:bottom w:w="80" w:type="dxa"/>
              <w:right w:w="114" w:type="dxa"/>
            </w:tcMar>
          </w:tcPr>
          <w:p w:rsidR="00E704E6" w:rsidRPr="0032520C" w:rsidRDefault="00E704E6" w:rsidP="003252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Паспорт</w:t>
            </w:r>
            <w:r w:rsidRPr="0032520C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серия и номер:</w:t>
            </w:r>
          </w:p>
          <w:p w:rsidR="00E704E6" w:rsidRPr="0032520C" w:rsidRDefault="00E704E6" w:rsidP="0032520C">
            <w:pPr>
              <w:tabs>
                <w:tab w:val="left" w:pos="4925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Выдан:</w:t>
            </w:r>
          </w:p>
          <w:p w:rsidR="00E704E6" w:rsidRPr="0032520C" w:rsidRDefault="00E704E6" w:rsidP="0032520C">
            <w:pPr>
              <w:tabs>
                <w:tab w:val="left" w:pos="4925"/>
              </w:tabs>
              <w:suppressAutoHyphens/>
              <w:spacing w:after="0" w:line="240" w:lineRule="auto"/>
              <w:ind w:right="34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E704E6" w:rsidRPr="0032520C" w:rsidTr="0032520C">
        <w:trPr>
          <w:trHeight w:val="72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04E6" w:rsidRPr="006D7DAB" w:rsidRDefault="00E704E6" w:rsidP="00A90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ИНН 7806143381/КПП 780601001</w:t>
            </w:r>
            <w:bookmarkStart w:id="4" w:name="_GoBack"/>
            <w:bookmarkEnd w:id="4"/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ОГРН: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1037816046124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ОКАТО: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40278563000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</w:pPr>
            <w:r w:rsidRPr="006D7DAB"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  <w:t>ОКПО:</w:t>
            </w: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15164233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222" w:type="dxa"/>
              <w:bottom w:w="80" w:type="dxa"/>
              <w:right w:w="114" w:type="dxa"/>
            </w:tcMar>
          </w:tcPr>
          <w:p w:rsidR="00E704E6" w:rsidRPr="0032520C" w:rsidRDefault="00E704E6" w:rsidP="0032520C">
            <w:pPr>
              <w:tabs>
                <w:tab w:val="left" w:pos="5811"/>
                <w:tab w:val="left" w:pos="6342"/>
              </w:tabs>
              <w:suppressAutoHyphens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u w:color="00000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Место регистрации:</w:t>
            </w:r>
          </w:p>
        </w:tc>
      </w:tr>
      <w:tr w:rsidR="00E704E6" w:rsidRPr="0032520C" w:rsidTr="0032520C">
        <w:trPr>
          <w:trHeight w:val="72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Банковские реквизиты: </w:t>
            </w:r>
          </w:p>
          <w:p w:rsidR="00E704E6" w:rsidRPr="006D7DAB" w:rsidRDefault="00E704E6" w:rsidP="00A90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Филиал № 14 АО </w:t>
            </w:r>
            <w:proofErr w:type="spellStart"/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Мособлбанк</w:t>
            </w:r>
            <w:proofErr w:type="spellEnd"/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 xml:space="preserve">БИК: 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044030907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>К/с: №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30101810900000000907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</w:pPr>
            <w:r w:rsidRPr="006D7DAB">
              <w:rPr>
                <w:rFonts w:ascii="Times New Roman" w:eastAsia="SimSun" w:hAnsi="Times New Roman"/>
                <w:kern w:val="3"/>
                <w:sz w:val="20"/>
                <w:szCs w:val="20"/>
                <w:highlight w:val="yellow"/>
              </w:rPr>
              <w:t>Р/с: №</w:t>
            </w:r>
            <w:r w:rsidRPr="006D7DAB">
              <w:rPr>
                <w:rFonts w:ascii="Times New Roman" w:hAnsi="Times New Roman"/>
                <w:sz w:val="20"/>
                <w:szCs w:val="20"/>
                <w:highlight w:val="yellow"/>
              </w:rPr>
              <w:t>40702810770020057341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222" w:type="dxa"/>
              <w:bottom w:w="80" w:type="dxa"/>
              <w:right w:w="114" w:type="dxa"/>
            </w:tcMar>
          </w:tcPr>
          <w:p w:rsidR="00E704E6" w:rsidRPr="0032520C" w:rsidRDefault="00E704E6" w:rsidP="0032520C">
            <w:pPr>
              <w:tabs>
                <w:tab w:val="left" w:pos="4005"/>
              </w:tabs>
              <w:suppressAutoHyphens/>
              <w:autoSpaceDN w:val="0"/>
              <w:spacing w:after="0" w:line="240" w:lineRule="auto"/>
              <w:ind w:right="108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Телефон:</w:t>
            </w:r>
          </w:p>
          <w:p w:rsidR="00E704E6" w:rsidRPr="0032520C" w:rsidRDefault="00E704E6" w:rsidP="0032520C">
            <w:pPr>
              <w:tabs>
                <w:tab w:val="left" w:pos="4005"/>
              </w:tabs>
              <w:suppressAutoHyphens/>
              <w:autoSpaceDN w:val="0"/>
              <w:spacing w:after="0" w:line="240" w:lineRule="auto"/>
              <w:ind w:right="108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E704E6" w:rsidRPr="0032520C" w:rsidRDefault="00E704E6" w:rsidP="0032520C">
            <w:pPr>
              <w:tabs>
                <w:tab w:val="left" w:pos="4005"/>
              </w:tabs>
              <w:suppressAutoHyphens/>
              <w:autoSpaceDN w:val="0"/>
              <w:spacing w:after="0" w:line="240" w:lineRule="auto"/>
              <w:ind w:right="108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E704E6" w:rsidRPr="0032520C" w:rsidTr="0032520C">
        <w:trPr>
          <w:trHeight w:val="721"/>
          <w:jc w:val="center"/>
        </w:trPr>
        <w:tc>
          <w:tcPr>
            <w:tcW w:w="5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left="391" w:right="34"/>
              <w:jc w:val="right"/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</w:pPr>
            <w:r w:rsidRPr="006D7DAB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 xml:space="preserve">       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left="391" w:right="34"/>
              <w:jc w:val="right"/>
              <w:rPr>
                <w:rFonts w:ascii="Times New Roman" w:eastAsia="Arial Unicode MS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 xml:space="preserve"> ____________________ (В.А. Самусенков)</w:t>
            </w:r>
          </w:p>
          <w:p w:rsidR="00E704E6" w:rsidRPr="006D7DAB" w:rsidRDefault="00E704E6" w:rsidP="00A90443">
            <w:pPr>
              <w:tabs>
                <w:tab w:val="left" w:pos="4396"/>
              </w:tabs>
              <w:suppressAutoHyphens/>
              <w:spacing w:after="0" w:line="240" w:lineRule="auto"/>
              <w:ind w:left="391" w:right="34"/>
              <w:jc w:val="right"/>
              <w:rPr>
                <w:rFonts w:ascii="Times New Roman" w:eastAsia="Arial Unicode MS" w:hAnsi="Times New Roman"/>
                <w:kern w:val="3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  <w:lang w:val="fr-FR"/>
              </w:rPr>
              <w:t>«</w:t>
            </w:r>
            <w:r w:rsidRPr="006D7DAB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>___» ______________________202___ г.</w:t>
            </w:r>
          </w:p>
          <w:p w:rsidR="00E704E6" w:rsidRPr="006D7DAB" w:rsidRDefault="00E704E6" w:rsidP="00A90443">
            <w:pPr>
              <w:suppressAutoHyphens/>
              <w:spacing w:after="0" w:line="240" w:lineRule="auto"/>
              <w:ind w:left="391" w:right="282"/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6D7DAB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highlight w:val="yellow"/>
                <w:u w:color="000000"/>
              </w:rPr>
              <w:t xml:space="preserve">М.П.                                                                  </w:t>
            </w:r>
          </w:p>
        </w:tc>
        <w:tc>
          <w:tcPr>
            <w:tcW w:w="4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222" w:type="dxa"/>
              <w:bottom w:w="80" w:type="dxa"/>
              <w:right w:w="114" w:type="dxa"/>
            </w:tcMar>
            <w:vAlign w:val="center"/>
          </w:tcPr>
          <w:p w:rsidR="00E704E6" w:rsidRPr="0032520C" w:rsidRDefault="00E704E6" w:rsidP="0032520C">
            <w:pPr>
              <w:tabs>
                <w:tab w:val="left" w:pos="5811"/>
                <w:tab w:val="left" w:pos="6342"/>
              </w:tabs>
              <w:suppressAutoHyphens/>
              <w:spacing w:after="0" w:line="240" w:lineRule="auto"/>
              <w:ind w:left="1417" w:right="34" w:hanging="142"/>
              <w:jc w:val="both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u w:color="000000"/>
                <w:lang w:eastAsia="ru-RU"/>
              </w:rPr>
              <w:t xml:space="preserve">   ____________________ (подпись)</w:t>
            </w:r>
          </w:p>
          <w:p w:rsidR="00E704E6" w:rsidRPr="0032520C" w:rsidRDefault="00E704E6" w:rsidP="0032520C">
            <w:pPr>
              <w:tabs>
                <w:tab w:val="left" w:pos="4925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ru-RU"/>
              </w:rPr>
            </w:pPr>
            <w:r w:rsidRPr="0032520C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u w:color="000000"/>
                <w:lang w:val="fr-FR" w:eastAsia="ru-RU"/>
              </w:rPr>
              <w:t>«</w:t>
            </w:r>
            <w:r w:rsidRPr="0032520C">
              <w:rPr>
                <w:rFonts w:ascii="Times New Roman" w:eastAsia="Arial Unicode MS" w:hAnsi="Times New Roman"/>
                <w:color w:val="000000"/>
                <w:kern w:val="3"/>
                <w:sz w:val="20"/>
                <w:szCs w:val="20"/>
                <w:u w:color="000000"/>
                <w:lang w:eastAsia="ru-RU"/>
              </w:rPr>
              <w:t>___» ______________________202__ г.</w:t>
            </w:r>
          </w:p>
        </w:tc>
      </w:tr>
    </w:tbl>
    <w:p w:rsidR="00E704E6" w:rsidRPr="007824B1" w:rsidRDefault="00E704E6" w:rsidP="009B6F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sectPr w:rsidR="00E704E6" w:rsidRPr="007824B1" w:rsidSect="00114959">
      <w:pgSz w:w="11906" w:h="16838"/>
      <w:pgMar w:top="993" w:right="850" w:bottom="1135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5B64"/>
    <w:multiLevelType w:val="multilevel"/>
    <w:tmpl w:val="C8448D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392748BD"/>
    <w:multiLevelType w:val="hybridMultilevel"/>
    <w:tmpl w:val="F7308EDC"/>
    <w:lvl w:ilvl="0" w:tplc="82DCCCE4">
      <w:start w:val="8"/>
      <w:numFmt w:val="decimal"/>
      <w:lvlText w:val="%1."/>
      <w:lvlJc w:val="left"/>
      <w:pPr>
        <w:ind w:left="3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" w15:restartNumberingAfterBreak="0">
    <w:nsid w:val="43972C98"/>
    <w:multiLevelType w:val="multilevel"/>
    <w:tmpl w:val="D9566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6FD34060"/>
    <w:multiLevelType w:val="hybridMultilevel"/>
    <w:tmpl w:val="DC30CFB0"/>
    <w:lvl w:ilvl="0" w:tplc="77DA56F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695C63"/>
    <w:multiLevelType w:val="hybridMultilevel"/>
    <w:tmpl w:val="13761406"/>
    <w:lvl w:ilvl="0" w:tplc="231E8B86">
      <w:start w:val="8"/>
      <w:numFmt w:val="decimal"/>
      <w:lvlText w:val="%1."/>
      <w:lvlJc w:val="left"/>
      <w:pPr>
        <w:ind w:left="3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5" w15:restartNumberingAfterBreak="0">
    <w:nsid w:val="7F9B33A4"/>
    <w:multiLevelType w:val="multilevel"/>
    <w:tmpl w:val="D9566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B6"/>
    <w:rsid w:val="000009BE"/>
    <w:rsid w:val="000253D5"/>
    <w:rsid w:val="0004096E"/>
    <w:rsid w:val="00041FAC"/>
    <w:rsid w:val="00043C9D"/>
    <w:rsid w:val="00075009"/>
    <w:rsid w:val="0008532A"/>
    <w:rsid w:val="00091A4D"/>
    <w:rsid w:val="000A09B6"/>
    <w:rsid w:val="000B22A4"/>
    <w:rsid w:val="000E1D56"/>
    <w:rsid w:val="000F6505"/>
    <w:rsid w:val="00114959"/>
    <w:rsid w:val="00124ED7"/>
    <w:rsid w:val="001473A4"/>
    <w:rsid w:val="00155CCB"/>
    <w:rsid w:val="001B530C"/>
    <w:rsid w:val="001E20DF"/>
    <w:rsid w:val="002241BB"/>
    <w:rsid w:val="00227BEA"/>
    <w:rsid w:val="00260D22"/>
    <w:rsid w:val="002767FC"/>
    <w:rsid w:val="002A663D"/>
    <w:rsid w:val="0031028C"/>
    <w:rsid w:val="0032520C"/>
    <w:rsid w:val="00364BBB"/>
    <w:rsid w:val="00380CB3"/>
    <w:rsid w:val="003B601B"/>
    <w:rsid w:val="00422747"/>
    <w:rsid w:val="00456D40"/>
    <w:rsid w:val="00495140"/>
    <w:rsid w:val="004A32F6"/>
    <w:rsid w:val="004A65D9"/>
    <w:rsid w:val="004C6BAA"/>
    <w:rsid w:val="005207BF"/>
    <w:rsid w:val="0058018F"/>
    <w:rsid w:val="005A77B6"/>
    <w:rsid w:val="005B6C80"/>
    <w:rsid w:val="00604802"/>
    <w:rsid w:val="006125C3"/>
    <w:rsid w:val="006621C9"/>
    <w:rsid w:val="00681D71"/>
    <w:rsid w:val="0069070D"/>
    <w:rsid w:val="00692042"/>
    <w:rsid w:val="006D1BC3"/>
    <w:rsid w:val="006D470D"/>
    <w:rsid w:val="006D7DAB"/>
    <w:rsid w:val="006F68F1"/>
    <w:rsid w:val="007012DE"/>
    <w:rsid w:val="00771574"/>
    <w:rsid w:val="007824B1"/>
    <w:rsid w:val="00795F71"/>
    <w:rsid w:val="007A0F44"/>
    <w:rsid w:val="007F2A81"/>
    <w:rsid w:val="00821986"/>
    <w:rsid w:val="008846C3"/>
    <w:rsid w:val="00904C00"/>
    <w:rsid w:val="00906855"/>
    <w:rsid w:val="009469F7"/>
    <w:rsid w:val="00997CD1"/>
    <w:rsid w:val="009B0D79"/>
    <w:rsid w:val="009B6F91"/>
    <w:rsid w:val="009D1F1C"/>
    <w:rsid w:val="00A14395"/>
    <w:rsid w:val="00A52B01"/>
    <w:rsid w:val="00A63E5B"/>
    <w:rsid w:val="00A90443"/>
    <w:rsid w:val="00AA0F95"/>
    <w:rsid w:val="00BA00FC"/>
    <w:rsid w:val="00BA3B50"/>
    <w:rsid w:val="00C028C0"/>
    <w:rsid w:val="00C17B97"/>
    <w:rsid w:val="00C20645"/>
    <w:rsid w:val="00C46617"/>
    <w:rsid w:val="00C50EE2"/>
    <w:rsid w:val="00C541CD"/>
    <w:rsid w:val="00C75625"/>
    <w:rsid w:val="00C8396F"/>
    <w:rsid w:val="00C8516E"/>
    <w:rsid w:val="00C8565B"/>
    <w:rsid w:val="00CD43C5"/>
    <w:rsid w:val="00CF3ECC"/>
    <w:rsid w:val="00D263D3"/>
    <w:rsid w:val="00D43D68"/>
    <w:rsid w:val="00D6078B"/>
    <w:rsid w:val="00D938C4"/>
    <w:rsid w:val="00D97972"/>
    <w:rsid w:val="00DC400C"/>
    <w:rsid w:val="00DD714A"/>
    <w:rsid w:val="00DF1A02"/>
    <w:rsid w:val="00E5282B"/>
    <w:rsid w:val="00E704E6"/>
    <w:rsid w:val="00E82681"/>
    <w:rsid w:val="00EA1293"/>
    <w:rsid w:val="00ED3179"/>
    <w:rsid w:val="00EE1DE7"/>
    <w:rsid w:val="00EE1ED3"/>
    <w:rsid w:val="00F125B3"/>
    <w:rsid w:val="00F3237F"/>
    <w:rsid w:val="00F50014"/>
    <w:rsid w:val="00F530AA"/>
    <w:rsid w:val="00F943F9"/>
    <w:rsid w:val="00FA1576"/>
    <w:rsid w:val="00FA5149"/>
    <w:rsid w:val="00FC2367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E1486F-E245-406F-8854-C40FFA7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7B6"/>
    <w:pPr>
      <w:ind w:left="720"/>
      <w:contextualSpacing/>
    </w:pPr>
  </w:style>
  <w:style w:type="table" w:customStyle="1" w:styleId="TableNormal1">
    <w:name w:val="Table Normal1"/>
    <w:uiPriority w:val="99"/>
    <w:rsid w:val="004227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6907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D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D714A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rsid w:val="000253D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253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253D5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253D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253D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1919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Дублин</dc:creator>
  <cp:keywords/>
  <dc:description/>
  <cp:lastModifiedBy>Пользователь Windows</cp:lastModifiedBy>
  <cp:revision>68</cp:revision>
  <cp:lastPrinted>2018-05-10T09:52:00Z</cp:lastPrinted>
  <dcterms:created xsi:type="dcterms:W3CDTF">2018-05-10T09:23:00Z</dcterms:created>
  <dcterms:modified xsi:type="dcterms:W3CDTF">2023-09-19T10:46:00Z</dcterms:modified>
</cp:coreProperties>
</file>